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7A7" w:rsidRPr="002D278C" w:rsidRDefault="000107A7" w:rsidP="000107A7">
      <w:pPr>
        <w:shd w:val="clear" w:color="auto" w:fill="FFFFFF"/>
        <w:spacing w:after="0" w:line="300" w:lineRule="atLeast"/>
        <w:ind w:left="600" w:right="600"/>
        <w:jc w:val="center"/>
        <w:textAlignment w:val="baseline"/>
        <w:rPr>
          <w:rFonts w:ascii="Times New Roman" w:eastAsia="Times New Roman" w:hAnsi="Times New Roman" w:cs="Times New Roman"/>
          <w:b/>
          <w:sz w:val="24"/>
          <w:szCs w:val="24"/>
        </w:rPr>
      </w:pPr>
      <w:r w:rsidRPr="002D278C">
        <w:rPr>
          <w:rFonts w:ascii="Times New Roman" w:eastAsia="Times New Roman" w:hAnsi="Times New Roman" w:cs="Times New Roman"/>
          <w:b/>
          <w:sz w:val="24"/>
          <w:szCs w:val="24"/>
        </w:rPr>
        <w:t>ENTON BETON ENERJİ NAKLİYAT SANAYİ VE TİCARET A.Ş.</w:t>
      </w:r>
    </w:p>
    <w:p w:rsidR="00302253" w:rsidRPr="002D278C" w:rsidRDefault="00302253" w:rsidP="00302253">
      <w:pPr>
        <w:shd w:val="clear" w:color="auto" w:fill="FFFFFF"/>
        <w:spacing w:after="0" w:line="300" w:lineRule="atLeast"/>
        <w:ind w:left="600" w:right="600"/>
        <w:jc w:val="center"/>
        <w:textAlignment w:val="baseline"/>
        <w:rPr>
          <w:rFonts w:ascii="Times New Roman" w:eastAsia="Times New Roman" w:hAnsi="Times New Roman" w:cs="Times New Roman"/>
          <w:b/>
          <w:sz w:val="24"/>
          <w:szCs w:val="24"/>
        </w:rPr>
      </w:pPr>
      <w:r w:rsidRPr="002D278C">
        <w:rPr>
          <w:rFonts w:ascii="Times New Roman" w:eastAsia="Times New Roman" w:hAnsi="Times New Roman" w:cs="Times New Roman"/>
          <w:b/>
          <w:sz w:val="24"/>
          <w:szCs w:val="24"/>
        </w:rPr>
        <w:t>KAMERA AYDINLATMA METNİ</w:t>
      </w:r>
    </w:p>
    <w:p w:rsidR="000107A7" w:rsidRDefault="000107A7" w:rsidP="00302253">
      <w:pPr>
        <w:shd w:val="clear" w:color="auto" w:fill="FFFFFF"/>
        <w:spacing w:after="0" w:line="300" w:lineRule="atLeast"/>
        <w:ind w:left="600" w:right="600"/>
        <w:jc w:val="both"/>
        <w:textAlignment w:val="baseline"/>
        <w:rPr>
          <w:rFonts w:ascii="Times New Roman" w:eastAsia="Times New Roman" w:hAnsi="Times New Roman" w:cs="Times New Roman"/>
          <w:color w:val="252525"/>
          <w:sz w:val="21"/>
          <w:szCs w:val="21"/>
        </w:rPr>
      </w:pPr>
    </w:p>
    <w:p w:rsidR="000107A7" w:rsidRPr="00D440ED" w:rsidRDefault="000107A7" w:rsidP="000107A7">
      <w:pPr>
        <w:shd w:val="clear" w:color="auto" w:fill="FFFFFF"/>
        <w:spacing w:after="0" w:line="300" w:lineRule="atLeast"/>
        <w:ind w:left="600" w:right="600"/>
        <w:jc w:val="both"/>
        <w:textAlignment w:val="baseline"/>
        <w:rPr>
          <w:rFonts w:ascii="Times New Roman" w:eastAsia="Times New Roman" w:hAnsi="Times New Roman" w:cs="Times New Roman"/>
        </w:rPr>
      </w:pPr>
      <w:r w:rsidRPr="00D440ED">
        <w:rPr>
          <w:rFonts w:ascii="Times New Roman" w:eastAsia="Times New Roman" w:hAnsi="Times New Roman" w:cs="Times New Roman"/>
        </w:rPr>
        <w:t>(</w:t>
      </w:r>
      <w:r w:rsidRPr="00D440ED">
        <w:rPr>
          <w:rFonts w:ascii="Times New Roman" w:eastAsia="Times New Roman" w:hAnsi="Times New Roman" w:cs="Times New Roman"/>
          <w:b/>
          <w:bCs/>
          <w:bdr w:val="none" w:sz="0" w:space="0" w:color="auto" w:frame="1"/>
        </w:rPr>
        <w:t>“Şirket” olarak anılacaktır</w:t>
      </w:r>
      <w:r w:rsidRPr="00D440ED">
        <w:rPr>
          <w:rFonts w:ascii="Times New Roman" w:eastAsia="Times New Roman" w:hAnsi="Times New Roman" w:cs="Times New Roman"/>
        </w:rPr>
        <w:t>) tarafından bina tesis girişlerinde ve tesis içerisinde yapılan kişisel veri işleme faaliyetleri, Türkiye Cumhuriyeti Anayasası’na, Kişisel Verilen Korunması Kanunu’na (</w:t>
      </w:r>
      <w:r w:rsidRPr="00D440ED">
        <w:rPr>
          <w:rFonts w:ascii="Times New Roman" w:eastAsia="Times New Roman" w:hAnsi="Times New Roman" w:cs="Times New Roman"/>
          <w:b/>
          <w:bCs/>
          <w:bdr w:val="none" w:sz="0" w:space="0" w:color="auto" w:frame="1"/>
        </w:rPr>
        <w:t>“KVK Kanun”</w:t>
      </w:r>
      <w:r w:rsidRPr="00D440ED">
        <w:rPr>
          <w:rFonts w:ascii="Times New Roman" w:eastAsia="Times New Roman" w:hAnsi="Times New Roman" w:cs="Times New Roman"/>
        </w:rPr>
        <w:t>) ve ilgili diğer mevzuata uygun bir biçimde yürütülmektedir. Şirketimiz tarafından KVK Kanunu uyarınca veri sorumlusu olarak güvenliğin sağlanması amacıyla, Şirketimizin binalarında, fabrikalarında ve tesislerinde güvenlik kamerasıyla izleme faaliyeti ile misafirlerin, taşeronların ve bunlara ait araçların giriş çıkışlarının takibine yönelik kişisel veri işleme faaliyetinde bulunulmaktadır.</w:t>
      </w:r>
    </w:p>
    <w:p w:rsidR="000107A7" w:rsidRPr="00D440ED" w:rsidRDefault="000107A7" w:rsidP="000107A7">
      <w:pPr>
        <w:shd w:val="clear" w:color="auto" w:fill="FFFFFF"/>
        <w:spacing w:after="0" w:line="300" w:lineRule="atLeast"/>
        <w:ind w:left="600" w:right="600"/>
        <w:jc w:val="both"/>
        <w:textAlignment w:val="baseline"/>
        <w:rPr>
          <w:rFonts w:ascii="Times New Roman" w:eastAsia="Times New Roman" w:hAnsi="Times New Roman" w:cs="Times New Roman"/>
        </w:rPr>
      </w:pPr>
      <w:r w:rsidRPr="00D440ED">
        <w:rPr>
          <w:rFonts w:ascii="Times New Roman" w:eastAsia="Times New Roman" w:hAnsi="Times New Roman" w:cs="Times New Roman"/>
        </w:rPr>
        <w:t>Güvenlik kameraları kullanılması ve misafir giriş çıkışlarının kayıt altına alınması yoluyla Şirketimiz tarafından veri sorumlusu sıfatı ile kişisel veri işleme faaliyeti yürütülmüş olmaktadır.</w:t>
      </w:r>
    </w:p>
    <w:p w:rsidR="000107A7" w:rsidRPr="00D440ED" w:rsidRDefault="000107A7" w:rsidP="000107A7">
      <w:pPr>
        <w:spacing w:after="0" w:line="240" w:lineRule="auto"/>
        <w:rPr>
          <w:rFonts w:ascii="Times New Roman" w:eastAsia="Times New Roman" w:hAnsi="Times New Roman" w:cs="Times New Roman"/>
        </w:rPr>
      </w:pPr>
      <w:r w:rsidRPr="00D440ED">
        <w:rPr>
          <w:rFonts w:ascii="Times New Roman" w:eastAsia="Times New Roman" w:hAnsi="Times New Roman" w:cs="Times New Roman"/>
          <w:shd w:val="clear" w:color="auto" w:fill="FFFFFF"/>
        </w:rPr>
        <w:t> </w:t>
      </w:r>
    </w:p>
    <w:p w:rsidR="000107A7" w:rsidRPr="000107A7" w:rsidRDefault="000107A7" w:rsidP="000107A7">
      <w:pPr>
        <w:shd w:val="clear" w:color="auto" w:fill="FFFFFF"/>
        <w:spacing w:after="0" w:line="300" w:lineRule="atLeast"/>
        <w:ind w:left="600" w:right="600"/>
        <w:jc w:val="both"/>
        <w:textAlignment w:val="baseline"/>
        <w:rPr>
          <w:rFonts w:ascii="Times New Roman" w:eastAsia="Times New Roman" w:hAnsi="Times New Roman" w:cs="Times New Roman"/>
          <w:b/>
          <w:color w:val="252525"/>
          <w:sz w:val="21"/>
          <w:szCs w:val="21"/>
        </w:rPr>
      </w:pPr>
      <w:r w:rsidRPr="00D440ED">
        <w:rPr>
          <w:rFonts w:ascii="Times New Roman" w:eastAsia="Times New Roman" w:hAnsi="Times New Roman" w:cs="Times New Roman"/>
          <w:b/>
          <w:bCs/>
        </w:rPr>
        <w:t>MADDE-1</w:t>
      </w:r>
      <w:r>
        <w:rPr>
          <w:rFonts w:ascii="Times New Roman" w:eastAsia="Times New Roman" w:hAnsi="Times New Roman" w:cs="Times New Roman"/>
          <w:b/>
          <w:bCs/>
        </w:rPr>
        <w:t xml:space="preserve"> </w:t>
      </w:r>
      <w:r w:rsidRPr="002D278C">
        <w:rPr>
          <w:rFonts w:ascii="Times New Roman" w:eastAsia="Times New Roman" w:hAnsi="Times New Roman" w:cs="Times New Roman"/>
          <w:b/>
          <w:sz w:val="21"/>
          <w:szCs w:val="21"/>
        </w:rPr>
        <w:t>ENTON BETON ENERJİ NAKLİYAT SANAYİ VE TİCARET A.Ş.</w:t>
      </w:r>
      <w:r>
        <w:rPr>
          <w:rFonts w:ascii="Times New Roman" w:eastAsia="Calibri Light" w:hAnsi="Times New Roman" w:cs="Times New Roman"/>
          <w:b/>
        </w:rPr>
        <w:t>’</w:t>
      </w:r>
      <w:proofErr w:type="spellStart"/>
      <w:r>
        <w:rPr>
          <w:rFonts w:ascii="Times New Roman" w:eastAsia="Calibri Light" w:hAnsi="Times New Roman" w:cs="Times New Roman"/>
          <w:b/>
        </w:rPr>
        <w:t>nin</w:t>
      </w:r>
      <w:proofErr w:type="spellEnd"/>
      <w:r w:rsidR="002D278C">
        <w:rPr>
          <w:rFonts w:ascii="Times New Roman" w:eastAsia="Calibri Light" w:hAnsi="Times New Roman" w:cs="Times New Roman"/>
          <w:b/>
        </w:rPr>
        <w:t xml:space="preserve"> </w:t>
      </w:r>
      <w:r w:rsidRPr="00D440ED">
        <w:rPr>
          <w:rFonts w:ascii="Times New Roman" w:eastAsia="Times New Roman" w:hAnsi="Times New Roman" w:cs="Times New Roman"/>
          <w:b/>
          <w:bCs/>
        </w:rPr>
        <w:t xml:space="preserve">BİNA, TESİS GİRİŞLERİNDE VE İÇERİSİNDE YÜRÜTÜLEN MİSAFİR VE TAŞERONLARIN </w:t>
      </w:r>
      <w:proofErr w:type="gramStart"/>
      <w:r w:rsidRPr="00D440ED">
        <w:rPr>
          <w:rFonts w:ascii="Times New Roman" w:eastAsia="Times New Roman" w:hAnsi="Times New Roman" w:cs="Times New Roman"/>
          <w:b/>
          <w:bCs/>
        </w:rPr>
        <w:t>DAHİL</w:t>
      </w:r>
      <w:proofErr w:type="gramEnd"/>
      <w:r w:rsidRPr="00D440ED">
        <w:rPr>
          <w:rFonts w:ascii="Times New Roman" w:eastAsia="Times New Roman" w:hAnsi="Times New Roman" w:cs="Times New Roman"/>
          <w:b/>
          <w:bCs/>
        </w:rPr>
        <w:t xml:space="preserve"> ÜÇÜNCÜ KİŞİ ve ARAÇLARININ GİRİŞ ÇIKIŞLARININ TAKİBİ KAMERA İLE İZLEME VE KAYIT ALMA FAALİYETİ</w:t>
      </w:r>
    </w:p>
    <w:p w:rsidR="000107A7" w:rsidRPr="00D440ED" w:rsidRDefault="000107A7" w:rsidP="000107A7">
      <w:pPr>
        <w:spacing w:after="0" w:line="240" w:lineRule="auto"/>
        <w:rPr>
          <w:rFonts w:ascii="Times New Roman" w:eastAsia="Times New Roman" w:hAnsi="Times New Roman" w:cs="Times New Roman"/>
        </w:rPr>
      </w:pPr>
      <w:r w:rsidRPr="00D440ED">
        <w:rPr>
          <w:rFonts w:ascii="Times New Roman" w:eastAsia="Times New Roman" w:hAnsi="Times New Roman" w:cs="Times New Roman"/>
          <w:shd w:val="clear" w:color="auto" w:fill="FFFFFF"/>
        </w:rPr>
        <w:t> </w:t>
      </w:r>
    </w:p>
    <w:p w:rsidR="000107A7" w:rsidRPr="00D440ED" w:rsidRDefault="000107A7" w:rsidP="000107A7">
      <w:pPr>
        <w:shd w:val="clear" w:color="auto" w:fill="FFFFFF"/>
        <w:spacing w:after="0" w:line="300" w:lineRule="atLeast"/>
        <w:ind w:left="600" w:right="600"/>
        <w:jc w:val="both"/>
        <w:textAlignment w:val="baseline"/>
        <w:rPr>
          <w:rFonts w:ascii="Times New Roman" w:eastAsia="Times New Roman" w:hAnsi="Times New Roman" w:cs="Times New Roman"/>
        </w:rPr>
      </w:pPr>
      <w:r w:rsidRPr="00D440ED">
        <w:rPr>
          <w:rFonts w:ascii="Times New Roman" w:eastAsia="Times New Roman" w:hAnsi="Times New Roman" w:cs="Times New Roman"/>
        </w:rPr>
        <w:t xml:space="preserve">Şirketimiz tarafından; hukuki, teknik ve ticari iş güvenliğinin, üretim süreçlerinin temini amacıyla KVK Kanunu uyarınca veri sorumlusu olarak ve bu Politika’da belirtilen amaçlarla, Şirketimiz binalarında ve tesislerinde </w:t>
      </w:r>
      <w:proofErr w:type="gramStart"/>
      <w:r w:rsidRPr="00D440ED">
        <w:rPr>
          <w:rFonts w:ascii="Times New Roman" w:eastAsia="Times New Roman" w:hAnsi="Times New Roman" w:cs="Times New Roman"/>
        </w:rPr>
        <w:t>misafir,taşeron</w:t>
      </w:r>
      <w:proofErr w:type="gramEnd"/>
      <w:r w:rsidRPr="00D440ED">
        <w:rPr>
          <w:rFonts w:ascii="Times New Roman" w:eastAsia="Times New Roman" w:hAnsi="Times New Roman" w:cs="Times New Roman"/>
        </w:rPr>
        <w:t xml:space="preserve"> vs. kişilerin giriş çıkışlarının takibine yönelik görüntü alınması yolu ile kapalı devre kamera sistemi (CCTV) ile kişisel veri işleme faaliyetinde bulunulmakta ve kişisel veriler işlenmektedir.</w:t>
      </w:r>
    </w:p>
    <w:p w:rsidR="000107A7" w:rsidRPr="00D440ED" w:rsidRDefault="000107A7" w:rsidP="000107A7">
      <w:pPr>
        <w:spacing w:after="0" w:line="240" w:lineRule="auto"/>
        <w:rPr>
          <w:rFonts w:ascii="Times New Roman" w:eastAsia="Times New Roman" w:hAnsi="Times New Roman" w:cs="Times New Roman"/>
        </w:rPr>
      </w:pPr>
      <w:r w:rsidRPr="00D440ED">
        <w:rPr>
          <w:rFonts w:ascii="Times New Roman" w:eastAsia="Times New Roman" w:hAnsi="Times New Roman" w:cs="Times New Roman"/>
          <w:shd w:val="clear" w:color="auto" w:fill="FFFFFF"/>
        </w:rPr>
        <w:t> </w:t>
      </w:r>
    </w:p>
    <w:p w:rsidR="000107A7" w:rsidRPr="00D440ED" w:rsidRDefault="000107A7" w:rsidP="000107A7">
      <w:pPr>
        <w:shd w:val="clear" w:color="auto" w:fill="FFFFFF"/>
        <w:spacing w:after="0" w:line="300" w:lineRule="atLeast"/>
        <w:ind w:left="600" w:right="600"/>
        <w:jc w:val="both"/>
        <w:textAlignment w:val="baseline"/>
        <w:rPr>
          <w:rFonts w:ascii="Times New Roman" w:eastAsia="Times New Roman" w:hAnsi="Times New Roman" w:cs="Times New Roman"/>
        </w:rPr>
      </w:pPr>
      <w:r w:rsidRPr="00D440ED">
        <w:rPr>
          <w:rFonts w:ascii="Times New Roman" w:eastAsia="Times New Roman" w:hAnsi="Times New Roman" w:cs="Times New Roman"/>
        </w:rPr>
        <w:t xml:space="preserve">Misafir olarak Şirketimiz binalarına gelen kişilerin isim ve soyadları elde edilirken ya da Şirketimiz nezdinde asılan ya da diğer şekillerde misafirlerin erişimine sunulan metinler aracılığıyla söz konusu kişisel veri sahipleri bu kapsamda aydınlatılmaktadırlar. </w:t>
      </w:r>
      <w:proofErr w:type="gramStart"/>
      <w:r w:rsidRPr="00D440ED">
        <w:rPr>
          <w:rFonts w:ascii="Times New Roman" w:eastAsia="Times New Roman" w:hAnsi="Times New Roman" w:cs="Times New Roman"/>
        </w:rPr>
        <w:t>Misafir giriş-çıkış takibi yapılması amacıyla elde edilen veriler yalnızca bu amaçla işlenmekte ve ilgili kişisel veriler fiziki ortamda Şirketimiz binasının ziyaret edilmesi esnasında fiziki yöntemler KVK Kanunu’nun 5. ve 6. maddelerinde belirtilen kişisel veri işleme şartları çerçevesinde Şirketimizin meşru menfaatine ilişkin hukuki sebebe dayalı olarak toplanmaktadır ve veri kayıt sistemine kaydedilmektedir.</w:t>
      </w:r>
      <w:proofErr w:type="gramEnd"/>
    </w:p>
    <w:p w:rsidR="000107A7" w:rsidRPr="00D440ED" w:rsidRDefault="000107A7" w:rsidP="000107A7">
      <w:pPr>
        <w:spacing w:after="0" w:line="240" w:lineRule="auto"/>
        <w:rPr>
          <w:rFonts w:ascii="Times New Roman" w:eastAsia="Times New Roman" w:hAnsi="Times New Roman" w:cs="Times New Roman"/>
        </w:rPr>
      </w:pPr>
      <w:r w:rsidRPr="00D440ED">
        <w:rPr>
          <w:rFonts w:ascii="Times New Roman" w:eastAsia="Times New Roman" w:hAnsi="Times New Roman" w:cs="Times New Roman"/>
          <w:shd w:val="clear" w:color="auto" w:fill="FFFFFF"/>
        </w:rPr>
        <w:t> </w:t>
      </w:r>
    </w:p>
    <w:p w:rsidR="000107A7" w:rsidRPr="00D440ED" w:rsidRDefault="000107A7" w:rsidP="000107A7">
      <w:pPr>
        <w:shd w:val="clear" w:color="auto" w:fill="FFFFFF"/>
        <w:spacing w:after="0" w:line="300" w:lineRule="atLeast"/>
        <w:ind w:left="600" w:right="600"/>
        <w:jc w:val="both"/>
        <w:textAlignment w:val="baseline"/>
        <w:rPr>
          <w:rFonts w:ascii="Times New Roman" w:eastAsia="Times New Roman" w:hAnsi="Times New Roman" w:cs="Times New Roman"/>
        </w:rPr>
      </w:pPr>
      <w:r w:rsidRPr="00D440ED">
        <w:rPr>
          <w:rFonts w:ascii="Times New Roman" w:eastAsia="Times New Roman" w:hAnsi="Times New Roman" w:cs="Times New Roman"/>
        </w:rPr>
        <w:t>Şirketimiz binalarının ziyaret edilmesi kapsamında toplanılan kişisel veriler, Şirketimiz binalarının güvenliğinin sağlanması amacıyla mevzuata uygun olarak yetkili kamu kurumlarına KVK Kanunu’nun 8. ve 9. maddelerinde belirtilen kişisel veri işleme şartları ve amaçları çerçevesinde aktarılabilmektedir.</w:t>
      </w:r>
    </w:p>
    <w:p w:rsidR="000107A7" w:rsidRPr="00D440ED" w:rsidRDefault="000107A7" w:rsidP="000107A7">
      <w:pPr>
        <w:shd w:val="clear" w:color="auto" w:fill="FFFFFF"/>
        <w:spacing w:after="0" w:line="300" w:lineRule="atLeast"/>
        <w:ind w:left="600" w:right="600"/>
        <w:jc w:val="both"/>
        <w:textAlignment w:val="baseline"/>
        <w:rPr>
          <w:rFonts w:ascii="Times New Roman" w:eastAsia="Times New Roman" w:hAnsi="Times New Roman" w:cs="Times New Roman"/>
        </w:rPr>
      </w:pPr>
    </w:p>
    <w:p w:rsidR="000107A7" w:rsidRPr="00D440ED" w:rsidRDefault="000107A7" w:rsidP="000107A7">
      <w:pPr>
        <w:spacing w:after="0" w:line="240" w:lineRule="auto"/>
        <w:rPr>
          <w:rFonts w:ascii="Times New Roman" w:eastAsia="Times New Roman" w:hAnsi="Times New Roman" w:cs="Times New Roman"/>
        </w:rPr>
      </w:pPr>
      <w:r w:rsidRPr="00D440ED">
        <w:rPr>
          <w:rFonts w:ascii="Times New Roman" w:eastAsia="Times New Roman" w:hAnsi="Times New Roman" w:cs="Times New Roman"/>
          <w:shd w:val="clear" w:color="auto" w:fill="FFFFFF"/>
        </w:rPr>
        <w:t> </w:t>
      </w:r>
    </w:p>
    <w:p w:rsidR="000107A7" w:rsidRPr="00D440ED" w:rsidRDefault="000107A7" w:rsidP="000107A7">
      <w:pPr>
        <w:shd w:val="clear" w:color="auto" w:fill="FFFFFF"/>
        <w:spacing w:after="0" w:line="300" w:lineRule="atLeast"/>
        <w:ind w:left="600"/>
        <w:jc w:val="both"/>
        <w:textAlignment w:val="baseline"/>
        <w:rPr>
          <w:rFonts w:ascii="Times New Roman" w:eastAsia="Times New Roman" w:hAnsi="Times New Roman" w:cs="Times New Roman"/>
        </w:rPr>
      </w:pPr>
      <w:r w:rsidRPr="00D440ED">
        <w:rPr>
          <w:rFonts w:ascii="Times New Roman" w:eastAsia="Times New Roman" w:hAnsi="Times New Roman" w:cs="Times New Roman"/>
          <w:b/>
          <w:bCs/>
        </w:rPr>
        <w:t>a) Kamera ile İzleme Faaliyetinin Yasal Dayanağı ve Kişisel Verilerin Toplanma Yöntemi</w:t>
      </w:r>
    </w:p>
    <w:p w:rsidR="000107A7" w:rsidRPr="00D440ED" w:rsidRDefault="000107A7" w:rsidP="000107A7">
      <w:pPr>
        <w:spacing w:after="0" w:line="240" w:lineRule="auto"/>
        <w:rPr>
          <w:rFonts w:ascii="Times New Roman" w:eastAsia="Times New Roman" w:hAnsi="Times New Roman" w:cs="Times New Roman"/>
        </w:rPr>
      </w:pPr>
      <w:r w:rsidRPr="00D440ED">
        <w:rPr>
          <w:rFonts w:ascii="Times New Roman" w:eastAsia="Times New Roman" w:hAnsi="Times New Roman" w:cs="Times New Roman"/>
          <w:shd w:val="clear" w:color="auto" w:fill="FFFFFF"/>
        </w:rPr>
        <w:t> </w:t>
      </w:r>
    </w:p>
    <w:p w:rsidR="000107A7" w:rsidRPr="00D440ED" w:rsidRDefault="000107A7" w:rsidP="000107A7">
      <w:pPr>
        <w:shd w:val="clear" w:color="auto" w:fill="FFFFFF"/>
        <w:spacing w:after="0" w:line="300" w:lineRule="atLeast"/>
        <w:ind w:left="600" w:right="600"/>
        <w:jc w:val="both"/>
        <w:textAlignment w:val="baseline"/>
        <w:rPr>
          <w:rFonts w:ascii="Times New Roman" w:eastAsia="Times New Roman" w:hAnsi="Times New Roman" w:cs="Times New Roman"/>
        </w:rPr>
      </w:pPr>
      <w:r w:rsidRPr="00D440ED">
        <w:rPr>
          <w:rFonts w:ascii="Times New Roman" w:eastAsia="Times New Roman" w:hAnsi="Times New Roman" w:cs="Times New Roman"/>
        </w:rPr>
        <w:t xml:space="preserve">Şirketimiz tarafından yürütülen kamera ile izleme ve kayıt altına alma faaliyeti, 5188 sayılı Özel Güvenlik Hizmetlerine Dair Kanun ve bu kanunun uygulanmasına ait </w:t>
      </w:r>
      <w:r w:rsidRPr="00D440ED">
        <w:rPr>
          <w:rFonts w:ascii="Times New Roman" w:eastAsia="Times New Roman" w:hAnsi="Times New Roman" w:cs="Times New Roman"/>
        </w:rPr>
        <w:lastRenderedPageBreak/>
        <w:t>yönetmeliğe uygun ve Şirketimizin meşru menfaatine dayalı hukuki, teknik ve ticari iş güvenliğinin, üretim süreçlerinin temini amacıyla sürdürülmektedir.</w:t>
      </w:r>
    </w:p>
    <w:p w:rsidR="000107A7" w:rsidRPr="00D440ED" w:rsidRDefault="000107A7" w:rsidP="000107A7">
      <w:pPr>
        <w:spacing w:after="0" w:line="240" w:lineRule="auto"/>
        <w:rPr>
          <w:rFonts w:ascii="Times New Roman" w:eastAsia="Times New Roman" w:hAnsi="Times New Roman" w:cs="Times New Roman"/>
        </w:rPr>
      </w:pPr>
      <w:r w:rsidRPr="00D440ED">
        <w:rPr>
          <w:rFonts w:ascii="Times New Roman" w:eastAsia="Times New Roman" w:hAnsi="Times New Roman" w:cs="Times New Roman"/>
          <w:shd w:val="clear" w:color="auto" w:fill="FFFFFF"/>
        </w:rPr>
        <w:t> </w:t>
      </w:r>
    </w:p>
    <w:p w:rsidR="000107A7" w:rsidRPr="00D440ED" w:rsidRDefault="000107A7" w:rsidP="000107A7">
      <w:pPr>
        <w:shd w:val="clear" w:color="auto" w:fill="FFFFFF"/>
        <w:spacing w:after="0" w:line="300" w:lineRule="atLeast"/>
        <w:ind w:left="600" w:right="600"/>
        <w:jc w:val="both"/>
        <w:textAlignment w:val="baseline"/>
        <w:rPr>
          <w:rFonts w:ascii="Times New Roman" w:eastAsia="Times New Roman" w:hAnsi="Times New Roman" w:cs="Times New Roman"/>
        </w:rPr>
      </w:pPr>
      <w:r w:rsidRPr="00D440ED">
        <w:rPr>
          <w:rFonts w:ascii="Times New Roman" w:eastAsia="Times New Roman" w:hAnsi="Times New Roman" w:cs="Times New Roman"/>
        </w:rPr>
        <w:t>Kişisel veriler, Şirketimiz binalarının güvenliğinin sağlanması amacıyla elektronik ortamda kapalı devre kamera sistemleri vasıtasıyla KVK Kanunu’nun 5. ve 6. maddelerinde belirtilen kişisel veri işleme şartları çerçevesinde toplanmaktadır.</w:t>
      </w:r>
    </w:p>
    <w:p w:rsidR="000107A7" w:rsidRPr="00D440ED" w:rsidRDefault="000107A7" w:rsidP="000107A7">
      <w:pPr>
        <w:spacing w:after="0" w:line="240" w:lineRule="auto"/>
        <w:rPr>
          <w:rFonts w:ascii="Times New Roman" w:eastAsia="Times New Roman" w:hAnsi="Times New Roman" w:cs="Times New Roman"/>
        </w:rPr>
      </w:pPr>
      <w:r w:rsidRPr="00D440ED">
        <w:rPr>
          <w:rFonts w:ascii="Times New Roman" w:eastAsia="Times New Roman" w:hAnsi="Times New Roman" w:cs="Times New Roman"/>
          <w:shd w:val="clear" w:color="auto" w:fill="FFFFFF"/>
        </w:rPr>
        <w:t> </w:t>
      </w:r>
    </w:p>
    <w:p w:rsidR="000107A7" w:rsidRPr="00D440ED" w:rsidRDefault="000107A7" w:rsidP="000107A7">
      <w:pPr>
        <w:shd w:val="clear" w:color="auto" w:fill="FFFFFF"/>
        <w:spacing w:after="0" w:line="300" w:lineRule="atLeast"/>
        <w:ind w:left="600"/>
        <w:jc w:val="both"/>
        <w:textAlignment w:val="baseline"/>
        <w:rPr>
          <w:rFonts w:ascii="Times New Roman" w:eastAsia="Times New Roman" w:hAnsi="Times New Roman" w:cs="Times New Roman"/>
        </w:rPr>
      </w:pPr>
      <w:r w:rsidRPr="00D440ED">
        <w:rPr>
          <w:rFonts w:ascii="Times New Roman" w:eastAsia="Times New Roman" w:hAnsi="Times New Roman" w:cs="Times New Roman"/>
          <w:b/>
          <w:bCs/>
        </w:rPr>
        <w:t>b) KVK Hukukuna Göre Güvenlik Kamerası ile İzleme Faaliyeti Yürütülmesi ve Duyurulması</w:t>
      </w:r>
    </w:p>
    <w:p w:rsidR="000107A7" w:rsidRPr="00D440ED" w:rsidRDefault="000107A7" w:rsidP="000107A7">
      <w:pPr>
        <w:spacing w:after="0" w:line="240" w:lineRule="auto"/>
        <w:rPr>
          <w:rFonts w:ascii="Times New Roman" w:eastAsia="Times New Roman" w:hAnsi="Times New Roman" w:cs="Times New Roman"/>
        </w:rPr>
      </w:pPr>
      <w:r w:rsidRPr="00D440ED">
        <w:rPr>
          <w:rFonts w:ascii="Times New Roman" w:eastAsia="Times New Roman" w:hAnsi="Times New Roman" w:cs="Times New Roman"/>
          <w:shd w:val="clear" w:color="auto" w:fill="FFFFFF"/>
        </w:rPr>
        <w:t> </w:t>
      </w:r>
    </w:p>
    <w:p w:rsidR="000107A7" w:rsidRPr="00D440ED" w:rsidRDefault="000107A7" w:rsidP="000107A7">
      <w:pPr>
        <w:shd w:val="clear" w:color="auto" w:fill="FFFFFF"/>
        <w:spacing w:after="0" w:line="300" w:lineRule="atLeast"/>
        <w:ind w:left="600" w:right="600"/>
        <w:jc w:val="both"/>
        <w:textAlignment w:val="baseline"/>
        <w:rPr>
          <w:rFonts w:ascii="Times New Roman" w:eastAsia="Times New Roman" w:hAnsi="Times New Roman" w:cs="Times New Roman"/>
        </w:rPr>
      </w:pPr>
      <w:r w:rsidRPr="00D440ED">
        <w:rPr>
          <w:rFonts w:ascii="Times New Roman" w:eastAsia="Times New Roman" w:hAnsi="Times New Roman" w:cs="Times New Roman"/>
        </w:rPr>
        <w:t>Şirketimiz bina ve tesislerinde güvenliğin sağlanması amacıyla, yürürlükte bulunan ilgili mevzuatta öngörülen amaçlarla ve KVK Kanunu’nda sayılan kişisel veri işleme şartlarına uygun olarak güvenlik kamerası izleme faaliyetinde bulunmaktadır.</w:t>
      </w:r>
    </w:p>
    <w:p w:rsidR="000107A7" w:rsidRPr="00D440ED" w:rsidRDefault="000107A7" w:rsidP="000107A7">
      <w:pPr>
        <w:spacing w:after="0" w:line="240" w:lineRule="auto"/>
        <w:rPr>
          <w:rFonts w:ascii="Times New Roman" w:eastAsia="Times New Roman" w:hAnsi="Times New Roman" w:cs="Times New Roman"/>
        </w:rPr>
      </w:pPr>
      <w:r w:rsidRPr="00D440ED">
        <w:rPr>
          <w:rFonts w:ascii="Times New Roman" w:eastAsia="Times New Roman" w:hAnsi="Times New Roman" w:cs="Times New Roman"/>
          <w:shd w:val="clear" w:color="auto" w:fill="FFFFFF"/>
        </w:rPr>
        <w:t> </w:t>
      </w:r>
    </w:p>
    <w:p w:rsidR="000107A7" w:rsidRPr="00D440ED" w:rsidRDefault="000107A7" w:rsidP="000107A7">
      <w:pPr>
        <w:shd w:val="clear" w:color="auto" w:fill="FFFFFF"/>
        <w:spacing w:after="0" w:line="300" w:lineRule="atLeast"/>
        <w:ind w:left="600" w:right="600"/>
        <w:jc w:val="both"/>
        <w:textAlignment w:val="baseline"/>
        <w:rPr>
          <w:rFonts w:ascii="Times New Roman" w:eastAsia="Times New Roman" w:hAnsi="Times New Roman" w:cs="Times New Roman"/>
        </w:rPr>
      </w:pPr>
      <w:r w:rsidRPr="00D440ED">
        <w:rPr>
          <w:rFonts w:ascii="Times New Roman" w:eastAsia="Times New Roman" w:hAnsi="Times New Roman" w:cs="Times New Roman"/>
        </w:rPr>
        <w:t>Şirketimiz tarafından KVK Kanunu’nun 10. Maddesine uygun olarak, kişisel veri sahibi aydınlatılmaktadır.</w:t>
      </w:r>
    </w:p>
    <w:p w:rsidR="000107A7" w:rsidRPr="00D440ED" w:rsidRDefault="000107A7" w:rsidP="000107A7">
      <w:pPr>
        <w:spacing w:after="0" w:line="240" w:lineRule="auto"/>
        <w:rPr>
          <w:rFonts w:ascii="Times New Roman" w:eastAsia="Times New Roman" w:hAnsi="Times New Roman" w:cs="Times New Roman"/>
        </w:rPr>
      </w:pPr>
      <w:r w:rsidRPr="00D440ED">
        <w:rPr>
          <w:rFonts w:ascii="Times New Roman" w:eastAsia="Times New Roman" w:hAnsi="Times New Roman" w:cs="Times New Roman"/>
          <w:shd w:val="clear" w:color="auto" w:fill="FFFFFF"/>
        </w:rPr>
        <w:t> </w:t>
      </w:r>
    </w:p>
    <w:p w:rsidR="000107A7" w:rsidRPr="00D440ED" w:rsidRDefault="000107A7" w:rsidP="000107A7">
      <w:pPr>
        <w:shd w:val="clear" w:color="auto" w:fill="FFFFFF"/>
        <w:spacing w:after="0" w:line="300" w:lineRule="atLeast"/>
        <w:ind w:left="600" w:right="600"/>
        <w:jc w:val="both"/>
        <w:textAlignment w:val="baseline"/>
        <w:rPr>
          <w:rFonts w:ascii="Times New Roman" w:eastAsia="Times New Roman" w:hAnsi="Times New Roman" w:cs="Times New Roman"/>
        </w:rPr>
      </w:pPr>
      <w:r w:rsidRPr="00D440ED">
        <w:rPr>
          <w:rFonts w:ascii="Times New Roman" w:eastAsia="Times New Roman" w:hAnsi="Times New Roman" w:cs="Times New Roman"/>
        </w:rPr>
        <w:t>Şirketimiz genel hususlara ilişkin olarak yaptığı aydınlatmanın kamera ile izleme faaliyetine ilişkin birden fazla yöntem ile(örneğin bilgilendirme broşürleri ve levhaları gibi) bildirimde bulunmaktadır. Böylelikle, kişisel veri sahibinin temel hak ve özgürlüklerine zarar verilmesinin engellenmesi, şeffaflığın ve kişisel veri sahibinin aydınlatılmasının sağlanması amaçlanmaktadır.</w:t>
      </w:r>
    </w:p>
    <w:p w:rsidR="000107A7" w:rsidRPr="00D440ED" w:rsidRDefault="000107A7" w:rsidP="000107A7">
      <w:pPr>
        <w:spacing w:after="0" w:line="240" w:lineRule="auto"/>
        <w:rPr>
          <w:rFonts w:ascii="Times New Roman" w:eastAsia="Times New Roman" w:hAnsi="Times New Roman" w:cs="Times New Roman"/>
        </w:rPr>
      </w:pPr>
      <w:r w:rsidRPr="00D440ED">
        <w:rPr>
          <w:rFonts w:ascii="Times New Roman" w:eastAsia="Times New Roman" w:hAnsi="Times New Roman" w:cs="Times New Roman"/>
          <w:shd w:val="clear" w:color="auto" w:fill="FFFFFF"/>
        </w:rPr>
        <w:t> </w:t>
      </w:r>
    </w:p>
    <w:p w:rsidR="000107A7" w:rsidRPr="00D440ED" w:rsidRDefault="000107A7" w:rsidP="000107A7">
      <w:pPr>
        <w:shd w:val="clear" w:color="auto" w:fill="FFFFFF"/>
        <w:spacing w:after="0" w:line="300" w:lineRule="atLeast"/>
        <w:ind w:left="600" w:right="600"/>
        <w:jc w:val="both"/>
        <w:textAlignment w:val="baseline"/>
        <w:rPr>
          <w:rFonts w:ascii="Times New Roman" w:eastAsia="Times New Roman" w:hAnsi="Times New Roman" w:cs="Times New Roman"/>
        </w:rPr>
      </w:pPr>
      <w:r w:rsidRPr="00D440ED">
        <w:rPr>
          <w:rFonts w:ascii="Times New Roman" w:eastAsia="Times New Roman" w:hAnsi="Times New Roman" w:cs="Times New Roman"/>
        </w:rPr>
        <w:t>Şirketimiz tarafından kamera ile izleme faaliyetine yönelik olarak; izlemenin yapıldığı alanların girişlerine izleme yapılacağına ilişkin bildirim yazısı asılmaktadır.</w:t>
      </w:r>
    </w:p>
    <w:p w:rsidR="000107A7" w:rsidRPr="00D440ED" w:rsidRDefault="000107A7" w:rsidP="000107A7">
      <w:pPr>
        <w:spacing w:after="0" w:line="240" w:lineRule="auto"/>
        <w:rPr>
          <w:rFonts w:ascii="Times New Roman" w:eastAsia="Times New Roman" w:hAnsi="Times New Roman" w:cs="Times New Roman"/>
        </w:rPr>
      </w:pPr>
      <w:r w:rsidRPr="00D440ED">
        <w:rPr>
          <w:rFonts w:ascii="Times New Roman" w:eastAsia="Times New Roman" w:hAnsi="Times New Roman" w:cs="Times New Roman"/>
          <w:shd w:val="clear" w:color="auto" w:fill="FFFFFF"/>
        </w:rPr>
        <w:t> </w:t>
      </w:r>
    </w:p>
    <w:p w:rsidR="000107A7" w:rsidRPr="00D440ED" w:rsidRDefault="000107A7" w:rsidP="000107A7">
      <w:pPr>
        <w:shd w:val="clear" w:color="auto" w:fill="FFFFFF"/>
        <w:spacing w:after="0" w:line="300" w:lineRule="atLeast"/>
        <w:ind w:left="600"/>
        <w:jc w:val="both"/>
        <w:textAlignment w:val="baseline"/>
        <w:rPr>
          <w:rFonts w:ascii="Times New Roman" w:eastAsia="Times New Roman" w:hAnsi="Times New Roman" w:cs="Times New Roman"/>
        </w:rPr>
      </w:pPr>
      <w:r w:rsidRPr="00D440ED">
        <w:rPr>
          <w:rFonts w:ascii="Times New Roman" w:eastAsia="Times New Roman" w:hAnsi="Times New Roman" w:cs="Times New Roman"/>
          <w:b/>
          <w:bCs/>
        </w:rPr>
        <w:t>c) Kamera ile İzleme Faaliyetinin Yürütülme Amacı ve Amaçla Sınırlılık</w:t>
      </w:r>
    </w:p>
    <w:p w:rsidR="000107A7" w:rsidRPr="00D440ED" w:rsidRDefault="000107A7" w:rsidP="000107A7">
      <w:pPr>
        <w:spacing w:after="0" w:line="240" w:lineRule="auto"/>
        <w:rPr>
          <w:rFonts w:ascii="Times New Roman" w:eastAsia="Times New Roman" w:hAnsi="Times New Roman" w:cs="Times New Roman"/>
        </w:rPr>
      </w:pPr>
      <w:r w:rsidRPr="00D440ED">
        <w:rPr>
          <w:rFonts w:ascii="Times New Roman" w:eastAsia="Times New Roman" w:hAnsi="Times New Roman" w:cs="Times New Roman"/>
          <w:shd w:val="clear" w:color="auto" w:fill="FFFFFF"/>
        </w:rPr>
        <w:t> </w:t>
      </w:r>
    </w:p>
    <w:p w:rsidR="000107A7" w:rsidRPr="00D440ED" w:rsidRDefault="000107A7" w:rsidP="000107A7">
      <w:pPr>
        <w:shd w:val="clear" w:color="auto" w:fill="FFFFFF"/>
        <w:spacing w:after="0" w:line="300" w:lineRule="atLeast"/>
        <w:ind w:left="600" w:right="600"/>
        <w:jc w:val="both"/>
        <w:textAlignment w:val="baseline"/>
        <w:rPr>
          <w:rFonts w:ascii="Times New Roman" w:eastAsia="Times New Roman" w:hAnsi="Times New Roman" w:cs="Times New Roman"/>
        </w:rPr>
      </w:pPr>
      <w:r w:rsidRPr="00D440ED">
        <w:rPr>
          <w:rFonts w:ascii="Times New Roman" w:eastAsia="Times New Roman" w:hAnsi="Times New Roman" w:cs="Times New Roman"/>
        </w:rPr>
        <w:t>Şirketimiz KVK Kanunu’nun 4. maddesine uygun olarak, kişisel verileri işlendikleri amaçla bağlantılı, sınırlı ve ölçülü bir biçimde işlemektedir.</w:t>
      </w:r>
    </w:p>
    <w:p w:rsidR="000107A7" w:rsidRPr="00D440ED" w:rsidRDefault="000107A7" w:rsidP="000107A7">
      <w:pPr>
        <w:spacing w:after="0" w:line="240" w:lineRule="auto"/>
        <w:rPr>
          <w:rFonts w:ascii="Times New Roman" w:eastAsia="Times New Roman" w:hAnsi="Times New Roman" w:cs="Times New Roman"/>
        </w:rPr>
      </w:pPr>
      <w:r w:rsidRPr="00D440ED">
        <w:rPr>
          <w:rFonts w:ascii="Times New Roman" w:eastAsia="Times New Roman" w:hAnsi="Times New Roman" w:cs="Times New Roman"/>
          <w:shd w:val="clear" w:color="auto" w:fill="FFFFFF"/>
        </w:rPr>
        <w:t> </w:t>
      </w:r>
    </w:p>
    <w:p w:rsidR="000107A7" w:rsidRPr="00D440ED" w:rsidRDefault="000107A7" w:rsidP="000107A7">
      <w:pPr>
        <w:shd w:val="clear" w:color="auto" w:fill="FFFFFF"/>
        <w:spacing w:after="0" w:line="300" w:lineRule="atLeast"/>
        <w:ind w:left="600" w:right="600"/>
        <w:jc w:val="both"/>
        <w:textAlignment w:val="baseline"/>
        <w:rPr>
          <w:rFonts w:ascii="Times New Roman" w:eastAsia="Times New Roman" w:hAnsi="Times New Roman" w:cs="Times New Roman"/>
        </w:rPr>
      </w:pPr>
      <w:r w:rsidRPr="00D440ED">
        <w:rPr>
          <w:rFonts w:ascii="Times New Roman" w:eastAsia="Times New Roman" w:hAnsi="Times New Roman" w:cs="Times New Roman"/>
        </w:rPr>
        <w:t>Şirketimiz tarafından kapalı devre kamera ile izleme faaliyetinin sürdürülmesindeki amaç bu Politika’da sayılan amaçlarla sınırlıdır.</w:t>
      </w:r>
    </w:p>
    <w:p w:rsidR="000107A7" w:rsidRPr="00D440ED" w:rsidRDefault="000107A7" w:rsidP="000107A7">
      <w:pPr>
        <w:spacing w:after="0" w:line="240" w:lineRule="auto"/>
        <w:rPr>
          <w:rFonts w:ascii="Times New Roman" w:eastAsia="Times New Roman" w:hAnsi="Times New Roman" w:cs="Times New Roman"/>
        </w:rPr>
      </w:pPr>
      <w:r w:rsidRPr="00D440ED">
        <w:rPr>
          <w:rFonts w:ascii="Times New Roman" w:eastAsia="Times New Roman" w:hAnsi="Times New Roman" w:cs="Times New Roman"/>
          <w:shd w:val="clear" w:color="auto" w:fill="FFFFFF"/>
        </w:rPr>
        <w:t> </w:t>
      </w:r>
    </w:p>
    <w:p w:rsidR="000107A7" w:rsidRPr="00D440ED" w:rsidRDefault="000107A7" w:rsidP="000107A7">
      <w:pPr>
        <w:shd w:val="clear" w:color="auto" w:fill="FFFFFF"/>
        <w:spacing w:after="0" w:line="300" w:lineRule="atLeast"/>
        <w:ind w:left="600" w:right="600"/>
        <w:jc w:val="both"/>
        <w:textAlignment w:val="baseline"/>
        <w:rPr>
          <w:rFonts w:ascii="Times New Roman" w:eastAsia="Times New Roman" w:hAnsi="Times New Roman" w:cs="Times New Roman"/>
        </w:rPr>
      </w:pPr>
      <w:r w:rsidRPr="00D440ED">
        <w:rPr>
          <w:rFonts w:ascii="Times New Roman" w:eastAsia="Times New Roman" w:hAnsi="Times New Roman" w:cs="Times New Roman"/>
        </w:rPr>
        <w:t>Bu doğrultuda, güvenlik kameralarının izleme alanları, sayısı ve ne zaman izleme yapılacağı, güvenlik amacına ulaşmak için yeterli ve bu amaçla sınırlı olarak uygulamaya alınmaktadır.</w:t>
      </w:r>
    </w:p>
    <w:p w:rsidR="000107A7" w:rsidRPr="00D440ED" w:rsidRDefault="000107A7" w:rsidP="000107A7">
      <w:pPr>
        <w:spacing w:after="0" w:line="240" w:lineRule="auto"/>
        <w:rPr>
          <w:rFonts w:ascii="Times New Roman" w:eastAsia="Times New Roman" w:hAnsi="Times New Roman" w:cs="Times New Roman"/>
        </w:rPr>
      </w:pPr>
      <w:r w:rsidRPr="00D440ED">
        <w:rPr>
          <w:rFonts w:ascii="Times New Roman" w:eastAsia="Times New Roman" w:hAnsi="Times New Roman" w:cs="Times New Roman"/>
          <w:shd w:val="clear" w:color="auto" w:fill="FFFFFF"/>
        </w:rPr>
        <w:t> </w:t>
      </w:r>
    </w:p>
    <w:p w:rsidR="000107A7" w:rsidRPr="00D440ED" w:rsidRDefault="000107A7" w:rsidP="000107A7">
      <w:pPr>
        <w:shd w:val="clear" w:color="auto" w:fill="FFFFFF"/>
        <w:spacing w:after="0" w:line="300" w:lineRule="atLeast"/>
        <w:ind w:left="600" w:right="600"/>
        <w:jc w:val="both"/>
        <w:textAlignment w:val="baseline"/>
        <w:rPr>
          <w:rFonts w:ascii="Times New Roman" w:eastAsia="Times New Roman" w:hAnsi="Times New Roman" w:cs="Times New Roman"/>
        </w:rPr>
      </w:pPr>
      <w:r w:rsidRPr="00D440ED">
        <w:rPr>
          <w:rFonts w:ascii="Times New Roman" w:eastAsia="Times New Roman" w:hAnsi="Times New Roman" w:cs="Times New Roman"/>
        </w:rPr>
        <w:t>Kişinin mahremiyetini güvenlik amaçlarını aşan şekilde müdahale sonucu doğurabilecek alanlarda (Örneğin, Giyinme-soyunma odaları, tuvaletler vb.) izlemeye tabi tutulmamaktadır.</w:t>
      </w:r>
    </w:p>
    <w:p w:rsidR="000107A7" w:rsidRPr="00D440ED" w:rsidRDefault="000107A7" w:rsidP="000107A7">
      <w:pPr>
        <w:spacing w:after="0" w:line="240" w:lineRule="auto"/>
        <w:rPr>
          <w:rFonts w:ascii="Times New Roman" w:eastAsia="Times New Roman" w:hAnsi="Times New Roman" w:cs="Times New Roman"/>
        </w:rPr>
      </w:pPr>
      <w:r w:rsidRPr="00D440ED">
        <w:rPr>
          <w:rFonts w:ascii="Times New Roman" w:eastAsia="Times New Roman" w:hAnsi="Times New Roman" w:cs="Times New Roman"/>
          <w:shd w:val="clear" w:color="auto" w:fill="FFFFFF"/>
        </w:rPr>
        <w:t> </w:t>
      </w:r>
    </w:p>
    <w:p w:rsidR="000107A7" w:rsidRPr="00D440ED" w:rsidRDefault="000107A7" w:rsidP="000107A7">
      <w:pPr>
        <w:shd w:val="clear" w:color="auto" w:fill="FFFFFF"/>
        <w:spacing w:after="0" w:line="300" w:lineRule="atLeast"/>
        <w:ind w:left="600"/>
        <w:jc w:val="both"/>
        <w:textAlignment w:val="baseline"/>
        <w:rPr>
          <w:rFonts w:ascii="Times New Roman" w:eastAsia="Times New Roman" w:hAnsi="Times New Roman" w:cs="Times New Roman"/>
        </w:rPr>
      </w:pPr>
      <w:r w:rsidRPr="00D440ED">
        <w:rPr>
          <w:rFonts w:ascii="Times New Roman" w:eastAsia="Times New Roman" w:hAnsi="Times New Roman" w:cs="Times New Roman"/>
          <w:b/>
          <w:bCs/>
        </w:rPr>
        <w:t>d) Elde Edilen Verilerin Güvenliğinin Sağlanması ve Muhafaza Süresi</w:t>
      </w:r>
    </w:p>
    <w:p w:rsidR="000107A7" w:rsidRPr="00D440ED" w:rsidRDefault="000107A7" w:rsidP="000107A7">
      <w:pPr>
        <w:spacing w:after="0" w:line="240" w:lineRule="auto"/>
        <w:rPr>
          <w:rFonts w:ascii="Times New Roman" w:eastAsia="Times New Roman" w:hAnsi="Times New Roman" w:cs="Times New Roman"/>
        </w:rPr>
      </w:pPr>
      <w:r w:rsidRPr="00D440ED">
        <w:rPr>
          <w:rFonts w:ascii="Times New Roman" w:eastAsia="Times New Roman" w:hAnsi="Times New Roman" w:cs="Times New Roman"/>
          <w:shd w:val="clear" w:color="auto" w:fill="FFFFFF"/>
        </w:rPr>
        <w:t> </w:t>
      </w:r>
    </w:p>
    <w:p w:rsidR="000107A7" w:rsidRPr="00D440ED" w:rsidRDefault="000107A7" w:rsidP="000107A7">
      <w:pPr>
        <w:shd w:val="clear" w:color="auto" w:fill="FFFFFF"/>
        <w:spacing w:after="0" w:line="300" w:lineRule="atLeast"/>
        <w:ind w:left="600" w:right="600"/>
        <w:jc w:val="both"/>
        <w:textAlignment w:val="baseline"/>
        <w:rPr>
          <w:rFonts w:ascii="Times New Roman" w:eastAsia="Times New Roman" w:hAnsi="Times New Roman" w:cs="Times New Roman"/>
        </w:rPr>
      </w:pPr>
      <w:r w:rsidRPr="00D440ED">
        <w:rPr>
          <w:rFonts w:ascii="Times New Roman" w:eastAsia="Times New Roman" w:hAnsi="Times New Roman" w:cs="Times New Roman"/>
        </w:rPr>
        <w:t xml:space="preserve">Şirketimiz tarafından KVK Kanunu’nun 12. maddesine uygun olarak, kamera ile izleme faaliyeti sonucunda elde edilen kişisel verilerin güvenliğinin sağlanması için gerekli teknik ve idari tedbirler </w:t>
      </w:r>
      <w:proofErr w:type="gramStart"/>
      <w:r w:rsidRPr="00D440ED">
        <w:rPr>
          <w:rFonts w:ascii="Times New Roman" w:eastAsia="Times New Roman" w:hAnsi="Times New Roman" w:cs="Times New Roman"/>
        </w:rPr>
        <w:t>alınmaktadır.Şirketimiz</w:t>
      </w:r>
      <w:proofErr w:type="gramEnd"/>
      <w:r w:rsidRPr="00D440ED">
        <w:rPr>
          <w:rFonts w:ascii="Times New Roman" w:eastAsia="Times New Roman" w:hAnsi="Times New Roman" w:cs="Times New Roman"/>
        </w:rPr>
        <w:t>, kamera ile edilen kişisel verilerin saklanma süreleri 90 gündür.</w:t>
      </w:r>
    </w:p>
    <w:p w:rsidR="000107A7" w:rsidRPr="00D440ED" w:rsidRDefault="000107A7" w:rsidP="000107A7">
      <w:pPr>
        <w:spacing w:after="0" w:line="240" w:lineRule="auto"/>
        <w:rPr>
          <w:rFonts w:ascii="Times New Roman" w:eastAsia="Times New Roman" w:hAnsi="Times New Roman" w:cs="Times New Roman"/>
        </w:rPr>
      </w:pPr>
      <w:r w:rsidRPr="00D440ED">
        <w:rPr>
          <w:rFonts w:ascii="Times New Roman" w:eastAsia="Times New Roman" w:hAnsi="Times New Roman" w:cs="Times New Roman"/>
          <w:shd w:val="clear" w:color="auto" w:fill="FFFFFF"/>
        </w:rPr>
        <w:lastRenderedPageBreak/>
        <w:t> </w:t>
      </w:r>
    </w:p>
    <w:p w:rsidR="000107A7" w:rsidRPr="00D440ED" w:rsidRDefault="000107A7" w:rsidP="000107A7">
      <w:pPr>
        <w:spacing w:after="0" w:line="240" w:lineRule="auto"/>
        <w:rPr>
          <w:rFonts w:ascii="Times New Roman" w:eastAsia="Times New Roman" w:hAnsi="Times New Roman" w:cs="Times New Roman"/>
        </w:rPr>
      </w:pPr>
      <w:r w:rsidRPr="00D440ED">
        <w:rPr>
          <w:rFonts w:ascii="Times New Roman" w:eastAsia="Times New Roman" w:hAnsi="Times New Roman" w:cs="Times New Roman"/>
          <w:shd w:val="clear" w:color="auto" w:fill="FFFFFF"/>
        </w:rPr>
        <w:t> </w:t>
      </w:r>
    </w:p>
    <w:p w:rsidR="000107A7" w:rsidRPr="00D440ED" w:rsidRDefault="000107A7" w:rsidP="000107A7">
      <w:pPr>
        <w:jc w:val="both"/>
        <w:rPr>
          <w:rFonts w:ascii="Times New Roman" w:hAnsi="Times New Roman" w:cs="Times New Roman"/>
          <w:b/>
        </w:rPr>
      </w:pPr>
      <w:r w:rsidRPr="00D440ED">
        <w:rPr>
          <w:rFonts w:ascii="Times New Roman" w:hAnsi="Times New Roman" w:cs="Times New Roman"/>
          <w:b/>
        </w:rPr>
        <w:t>MADDE 2: KİŞİSEL VERİLERİ İŞLEME İLKELERİ VE AMACI</w:t>
      </w:r>
    </w:p>
    <w:p w:rsidR="000107A7" w:rsidRPr="00D440ED" w:rsidRDefault="000107A7" w:rsidP="000107A7">
      <w:pPr>
        <w:jc w:val="both"/>
        <w:rPr>
          <w:rFonts w:ascii="Times New Roman" w:hAnsi="Times New Roman" w:cs="Times New Roman"/>
        </w:rPr>
      </w:pPr>
      <w:r w:rsidRPr="00D440ED">
        <w:rPr>
          <w:rFonts w:ascii="Times New Roman" w:hAnsi="Times New Roman" w:cs="Times New Roman"/>
        </w:rPr>
        <w:t>Şirketimiz KVK Kanununun 4. Maddesindeki ilkeler ışığında;</w:t>
      </w:r>
    </w:p>
    <w:p w:rsidR="000107A7" w:rsidRPr="00D440ED" w:rsidRDefault="000107A7" w:rsidP="000107A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rPr>
      </w:pPr>
      <w:r w:rsidRPr="00D440ED">
        <w:rPr>
          <w:rFonts w:ascii="Times New Roman" w:eastAsia="Times New Roman" w:hAnsi="Times New Roman" w:cs="Times New Roman"/>
        </w:rPr>
        <w:t>Paylaştığınız kişisel verilerin doğruluğunu ve en güncel halini koruyarak,</w:t>
      </w:r>
    </w:p>
    <w:p w:rsidR="000107A7" w:rsidRPr="00D440ED" w:rsidRDefault="000107A7" w:rsidP="000107A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rPr>
      </w:pPr>
      <w:r w:rsidRPr="00D440ED">
        <w:rPr>
          <w:rFonts w:ascii="Times New Roman" w:eastAsia="Times New Roman" w:hAnsi="Times New Roman" w:cs="Times New Roman"/>
        </w:rPr>
        <w:t>Belirli, açık ve hukuka uygun amaçlar için,</w:t>
      </w:r>
    </w:p>
    <w:p w:rsidR="000107A7" w:rsidRPr="00D440ED" w:rsidRDefault="000107A7" w:rsidP="000107A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rPr>
      </w:pPr>
      <w:r w:rsidRPr="00D440ED">
        <w:rPr>
          <w:rFonts w:ascii="Times New Roman" w:eastAsia="Times New Roman" w:hAnsi="Times New Roman" w:cs="Times New Roman"/>
        </w:rPr>
        <w:t>İşlenecekleri amaçla bağlantılı, sınırlı ve ölçülü olacak şekilde,</w:t>
      </w:r>
    </w:p>
    <w:p w:rsidR="000107A7" w:rsidRPr="00D440ED" w:rsidRDefault="000107A7" w:rsidP="000107A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rPr>
      </w:pPr>
      <w:r w:rsidRPr="00D440ED">
        <w:rPr>
          <w:rFonts w:ascii="Times New Roman" w:eastAsia="Times New Roman" w:hAnsi="Times New Roman" w:cs="Times New Roman"/>
        </w:rPr>
        <w:t>İlgili mevzuatta öngörülen veya işlendikleri amaç için gerekli olan süre kadar saklayarak işlemektedir.</w:t>
      </w:r>
    </w:p>
    <w:p w:rsidR="000107A7" w:rsidRPr="00D440ED" w:rsidRDefault="000107A7" w:rsidP="000107A7">
      <w:pPr>
        <w:shd w:val="clear" w:color="auto" w:fill="FFFFFF"/>
        <w:spacing w:after="0" w:line="300" w:lineRule="atLeast"/>
        <w:ind w:right="600"/>
        <w:jc w:val="both"/>
        <w:textAlignment w:val="baseline"/>
        <w:rPr>
          <w:rFonts w:ascii="Times New Roman" w:eastAsia="Times New Roman" w:hAnsi="Times New Roman" w:cs="Times New Roman"/>
        </w:rPr>
      </w:pPr>
      <w:r w:rsidRPr="00D440ED">
        <w:rPr>
          <w:rFonts w:ascii="Times New Roman" w:hAnsi="Times New Roman" w:cs="Times New Roman"/>
        </w:rPr>
        <w:t xml:space="preserve">Yine </w:t>
      </w:r>
      <w:r w:rsidRPr="00D440ED">
        <w:rPr>
          <w:rFonts w:ascii="Times New Roman" w:eastAsia="Times New Roman" w:hAnsi="Times New Roman" w:cs="Times New Roman"/>
        </w:rPr>
        <w:t>Şirketimiz KVK Kanunu’nun 10. maddesine uygun olarak aydınlatma yükümlülüğü kapsamında hangi kişisel veri sahibi gruplarının hangi kişisel verilerini işlediğini, kişisel veri sahibinin kişisel verilerinin işlenme amaçlarını ve saklama sürelerini kişisel veri sahibine bildirmektedir.</w:t>
      </w:r>
    </w:p>
    <w:p w:rsidR="000107A7" w:rsidRPr="00D440ED" w:rsidRDefault="000107A7" w:rsidP="000107A7">
      <w:pPr>
        <w:jc w:val="both"/>
        <w:rPr>
          <w:rFonts w:ascii="Times New Roman" w:hAnsi="Times New Roman" w:cs="Times New Roman"/>
          <w:b/>
        </w:rPr>
      </w:pPr>
    </w:p>
    <w:p w:rsidR="000107A7" w:rsidRPr="00D440ED" w:rsidRDefault="000107A7" w:rsidP="000107A7">
      <w:pPr>
        <w:jc w:val="both"/>
        <w:rPr>
          <w:rFonts w:ascii="Times New Roman" w:hAnsi="Times New Roman" w:cs="Times New Roman"/>
          <w:b/>
        </w:rPr>
      </w:pPr>
      <w:r w:rsidRPr="00D440ED">
        <w:rPr>
          <w:rFonts w:ascii="Times New Roman" w:hAnsi="Times New Roman" w:cs="Times New Roman"/>
          <w:b/>
        </w:rPr>
        <w:t>MADDE 3: KİŞİSEL VERİLERİN AKTARILABİLECEĞİ TARAFLAR VE AKTARMA AMACI</w:t>
      </w:r>
    </w:p>
    <w:p w:rsidR="000107A7" w:rsidRPr="00D440ED" w:rsidRDefault="000107A7" w:rsidP="000107A7">
      <w:pPr>
        <w:jc w:val="both"/>
        <w:rPr>
          <w:rFonts w:ascii="Times New Roman" w:hAnsi="Times New Roman" w:cs="Times New Roman"/>
          <w:b/>
        </w:rPr>
      </w:pPr>
    </w:p>
    <w:p w:rsidR="000107A7" w:rsidRPr="00D440ED" w:rsidRDefault="000107A7" w:rsidP="000107A7">
      <w:pPr>
        <w:jc w:val="both"/>
        <w:rPr>
          <w:rFonts w:ascii="Times New Roman" w:hAnsi="Times New Roman" w:cs="Times New Roman"/>
        </w:rPr>
      </w:pPr>
      <w:r w:rsidRPr="00D440ED">
        <w:rPr>
          <w:rFonts w:ascii="Times New Roman" w:hAnsi="Times New Roman" w:cs="Times New Roman"/>
        </w:rPr>
        <w:t xml:space="preserve">İlgili kişilere ilişkin kişisel veriler, Kanun’un 8. ve 9. maddelerinde belirtilen kişisel veri işleme şartları ve amaçları çerçevesinde, Şirket tarafından sunulan ürün ve hizmetlerin ilgili kişilerin beğeni, kullanım alışkanlıkları ve ihtiyaçlarına göre özelleştirilerek ilgili kişilere önerilmesi ve tanıtılması için gerekli olan aktivitelerin planlanması ve icrası, Şirket tarafından sunulan ürün ve hizmetlerden ilgili kişileri faydalandırmak için gerekli çalışmaların iş birimleri tarafından yapılması ve ilgili iş süreçlerinin yürütülmesi, Şirket tarafından yürütülen ticari faaliyetlerin gerçekleştirilmesi için ilgili iş birimleri tarafından gerekli çalışmaların yapılması ve buna bağlı iş süreçlerinin yürütülmesi, Şirket'in ticari ve/veya iş stratejilerinin planlanması ve icrası ve Şirket'in ve Şirket'le iş ilişkisi içerisinde olan ilgili kişilerin hukuki, teknik ve ticari-iş güvenliğinin temini amaçları </w:t>
      </w:r>
      <w:proofErr w:type="gramStart"/>
      <w:r w:rsidRPr="00D440ED">
        <w:rPr>
          <w:rFonts w:ascii="Times New Roman" w:hAnsi="Times New Roman" w:cs="Times New Roman"/>
        </w:rPr>
        <w:t>dahilinde</w:t>
      </w:r>
      <w:proofErr w:type="gramEnd"/>
      <w:r w:rsidRPr="00D440ED">
        <w:rPr>
          <w:rFonts w:ascii="Times New Roman" w:hAnsi="Times New Roman" w:cs="Times New Roman"/>
        </w:rPr>
        <w:t xml:space="preserve"> şirketin iş ortakları ve tedarikçileri ile hukuken yetkili kurum ve kuruluşlar ile hukuken yetkili özel hukuk tüzel kişileriyle paylaşılabilecektir.</w:t>
      </w:r>
    </w:p>
    <w:p w:rsidR="000107A7" w:rsidRPr="00D440ED" w:rsidRDefault="000107A7" w:rsidP="000107A7">
      <w:pPr>
        <w:shd w:val="clear" w:color="auto" w:fill="FFFFFF"/>
        <w:spacing w:after="0" w:line="300" w:lineRule="atLeast"/>
        <w:ind w:right="600"/>
        <w:jc w:val="both"/>
        <w:textAlignment w:val="baseline"/>
        <w:rPr>
          <w:rFonts w:ascii="Times New Roman" w:eastAsia="Times New Roman" w:hAnsi="Times New Roman" w:cs="Times New Roman"/>
        </w:rPr>
      </w:pPr>
      <w:r w:rsidRPr="00D440ED">
        <w:rPr>
          <w:rFonts w:ascii="Times New Roman" w:eastAsia="Times New Roman" w:hAnsi="Times New Roman" w:cs="Times New Roman"/>
        </w:rPr>
        <w:t>Kamera ile izleme faaliyetleri sonucunda elde edilen bilgilere sınırlı sayıda çalışanın erişimi bulunmaktadır. Kamera görüntüleri, Şirketimiz binalarının güvenliğinin sağlanması amacıyla mevzuata uygun olarak yetkili kamu kurumlarına KVK Kanunu’nun 8. ve 9. maddelerinde belirtilen kişisel veri işleme şartları ve amaçları çerçevesinde aktarılabilmektedir. (Örneğin, bir olayın soruşturulması sırasında kolluk kuvvetlerinin, savcılığın veya mahkemenin yazılı talebi ile) Kayıtlara erişimi olan sınırlı sayıda kişi gizlilik taahhütnamesi ile eriştiği verilerin gizliliğini koruyacağını beyan etmektedir.</w:t>
      </w:r>
    </w:p>
    <w:p w:rsidR="000107A7" w:rsidRPr="00D440ED" w:rsidRDefault="000107A7" w:rsidP="000107A7">
      <w:pPr>
        <w:ind w:firstLine="708"/>
        <w:jc w:val="both"/>
        <w:rPr>
          <w:rFonts w:ascii="Times New Roman" w:hAnsi="Times New Roman" w:cs="Times New Roman"/>
        </w:rPr>
      </w:pPr>
    </w:p>
    <w:p w:rsidR="000107A7" w:rsidRPr="00D440ED" w:rsidRDefault="000107A7" w:rsidP="000107A7">
      <w:pPr>
        <w:jc w:val="both"/>
        <w:rPr>
          <w:rFonts w:ascii="Times New Roman" w:hAnsi="Times New Roman" w:cs="Times New Roman"/>
          <w:b/>
        </w:rPr>
      </w:pPr>
      <w:r w:rsidRPr="00D440ED">
        <w:rPr>
          <w:rFonts w:ascii="Times New Roman" w:hAnsi="Times New Roman" w:cs="Times New Roman"/>
          <w:b/>
        </w:rPr>
        <w:t>MADDE 4: KİŞİSEL VERİ TOPLAMA YÖNTEMLERİ VE HUKUKİ SEBEPLERİ</w:t>
      </w:r>
    </w:p>
    <w:p w:rsidR="000107A7" w:rsidRPr="00D440ED" w:rsidRDefault="000107A7" w:rsidP="000107A7">
      <w:pPr>
        <w:ind w:firstLine="708"/>
        <w:jc w:val="both"/>
        <w:rPr>
          <w:rFonts w:ascii="Times New Roman" w:hAnsi="Times New Roman" w:cs="Times New Roman"/>
        </w:rPr>
      </w:pPr>
      <w:r w:rsidRPr="00D440ED">
        <w:rPr>
          <w:rFonts w:ascii="Times New Roman" w:hAnsi="Times New Roman" w:cs="Times New Roman"/>
        </w:rPr>
        <w:t>Kişisel veriler; internet sitesi, mobil uygulama ve sosyal mecralardaki bilgi ve talep formları, akıllı telefonlara indirilen aplikasyonlar gibi elektronik ortamlar aracılığıyla yahut fiziki ortamlarda toplanmaktadır. Kişisel verilerin toplanması ve işlenmesine dair hukuki sebepler aşağıdadır:</w:t>
      </w:r>
    </w:p>
    <w:p w:rsidR="000107A7" w:rsidRPr="00D440ED" w:rsidRDefault="000107A7" w:rsidP="000107A7">
      <w:pPr>
        <w:pStyle w:val="ListeParagraf"/>
        <w:numPr>
          <w:ilvl w:val="0"/>
          <w:numId w:val="4"/>
        </w:numPr>
        <w:jc w:val="both"/>
        <w:rPr>
          <w:sz w:val="22"/>
          <w:szCs w:val="22"/>
        </w:rPr>
      </w:pPr>
      <w:r w:rsidRPr="00D440ED">
        <w:rPr>
          <w:sz w:val="22"/>
          <w:szCs w:val="22"/>
        </w:rPr>
        <w:lastRenderedPageBreak/>
        <w:t xml:space="preserve">Kişisel verilerin sözleşmelerin kurulması ve ifası ile doğrudan doğruya ilgili olması nedeniyle saklanması, </w:t>
      </w:r>
    </w:p>
    <w:p w:rsidR="000107A7" w:rsidRPr="00D440ED" w:rsidRDefault="000107A7" w:rsidP="000107A7">
      <w:pPr>
        <w:pStyle w:val="ListeParagraf"/>
        <w:numPr>
          <w:ilvl w:val="0"/>
          <w:numId w:val="4"/>
        </w:numPr>
        <w:jc w:val="both"/>
        <w:rPr>
          <w:sz w:val="22"/>
          <w:szCs w:val="22"/>
        </w:rPr>
      </w:pPr>
      <w:r w:rsidRPr="00D440ED">
        <w:rPr>
          <w:sz w:val="22"/>
          <w:szCs w:val="22"/>
        </w:rPr>
        <w:t>Kişisel verilerin bir hakkın tesisi, kullanılması veya korunması amacıyla saklanması</w:t>
      </w:r>
    </w:p>
    <w:p w:rsidR="000107A7" w:rsidRPr="00D440ED" w:rsidRDefault="000107A7" w:rsidP="000107A7">
      <w:pPr>
        <w:pStyle w:val="ListeParagraf"/>
        <w:numPr>
          <w:ilvl w:val="0"/>
          <w:numId w:val="4"/>
        </w:numPr>
        <w:jc w:val="both"/>
        <w:rPr>
          <w:sz w:val="22"/>
          <w:szCs w:val="22"/>
        </w:rPr>
      </w:pPr>
      <w:r w:rsidRPr="00D440ED">
        <w:rPr>
          <w:sz w:val="22"/>
          <w:szCs w:val="22"/>
        </w:rPr>
        <w:t>Kişisel verilerin kişilerin temel hak ve özgürlüklerine zarar vermemek kaydıyla şirketin meşru menfaatleri için saklanmasının zorunlu olması</w:t>
      </w:r>
    </w:p>
    <w:p w:rsidR="000107A7" w:rsidRPr="00D440ED" w:rsidRDefault="000107A7" w:rsidP="000107A7">
      <w:pPr>
        <w:pStyle w:val="ListeParagraf"/>
        <w:numPr>
          <w:ilvl w:val="0"/>
          <w:numId w:val="4"/>
        </w:numPr>
        <w:jc w:val="both"/>
        <w:rPr>
          <w:sz w:val="22"/>
          <w:szCs w:val="22"/>
        </w:rPr>
      </w:pPr>
      <w:r w:rsidRPr="00D440ED">
        <w:rPr>
          <w:sz w:val="22"/>
          <w:szCs w:val="22"/>
        </w:rPr>
        <w:t>Kişisel verilerin şirketin herhangi bir hukuki yükümlülüğünü yerine getirmesi amacıyla saklanması</w:t>
      </w:r>
    </w:p>
    <w:p w:rsidR="000107A7" w:rsidRPr="00D440ED" w:rsidRDefault="000107A7" w:rsidP="000107A7">
      <w:pPr>
        <w:pStyle w:val="ListeParagraf"/>
        <w:numPr>
          <w:ilvl w:val="0"/>
          <w:numId w:val="4"/>
        </w:numPr>
        <w:jc w:val="both"/>
        <w:rPr>
          <w:sz w:val="22"/>
          <w:szCs w:val="22"/>
        </w:rPr>
      </w:pPr>
      <w:r w:rsidRPr="00D440ED">
        <w:rPr>
          <w:sz w:val="22"/>
          <w:szCs w:val="22"/>
        </w:rPr>
        <w:t>Mevzuatta kişisel verilerin saklanmasının açıkça öngörülmesi</w:t>
      </w:r>
    </w:p>
    <w:p w:rsidR="000107A7" w:rsidRPr="00D440ED" w:rsidRDefault="000107A7" w:rsidP="000107A7">
      <w:pPr>
        <w:pStyle w:val="ListeParagraf"/>
        <w:numPr>
          <w:ilvl w:val="0"/>
          <w:numId w:val="4"/>
        </w:numPr>
        <w:jc w:val="both"/>
        <w:rPr>
          <w:sz w:val="22"/>
          <w:szCs w:val="22"/>
        </w:rPr>
      </w:pPr>
      <w:r w:rsidRPr="00D440ED">
        <w:rPr>
          <w:sz w:val="22"/>
          <w:szCs w:val="22"/>
        </w:rPr>
        <w:t>Veri sahiplerinin açık rızasının alınmasını gerektiren saklama faaliyetleri açısından veri sahiplerinin açık rızasının bulunması</w:t>
      </w:r>
    </w:p>
    <w:p w:rsidR="000107A7" w:rsidRPr="00D440ED" w:rsidRDefault="000107A7" w:rsidP="000107A7">
      <w:pPr>
        <w:jc w:val="both"/>
        <w:rPr>
          <w:rFonts w:ascii="Times New Roman" w:hAnsi="Times New Roman" w:cs="Times New Roman"/>
          <w:b/>
        </w:rPr>
      </w:pPr>
      <w:r w:rsidRPr="00D440ED">
        <w:rPr>
          <w:rFonts w:ascii="Times New Roman" w:hAnsi="Times New Roman" w:cs="Times New Roman"/>
          <w:b/>
        </w:rPr>
        <w:t>MADDE 5: İLGİLİ KİŞİNİN HAKLARI</w:t>
      </w:r>
    </w:p>
    <w:p w:rsidR="000107A7" w:rsidRPr="00D440ED" w:rsidRDefault="000107A7" w:rsidP="000107A7">
      <w:pPr>
        <w:jc w:val="both"/>
        <w:rPr>
          <w:rFonts w:ascii="Times New Roman" w:hAnsi="Times New Roman" w:cs="Times New Roman"/>
        </w:rPr>
      </w:pPr>
      <w:r w:rsidRPr="00D440ED">
        <w:rPr>
          <w:rFonts w:ascii="Times New Roman" w:hAnsi="Times New Roman" w:cs="Times New Roman"/>
        </w:rPr>
        <w:tab/>
        <w:t>Kişisel verisi işlenen gerçek kişi, ilgili kişi olarak tanımlanır ve şirkete başvurarak kendisiyle ilgili aşağıdaki haklara sahiptir:</w:t>
      </w:r>
    </w:p>
    <w:p w:rsidR="000107A7" w:rsidRPr="00D440ED" w:rsidRDefault="000107A7" w:rsidP="000107A7">
      <w:pPr>
        <w:pStyle w:val="ListeParagraf"/>
        <w:numPr>
          <w:ilvl w:val="0"/>
          <w:numId w:val="5"/>
        </w:numPr>
        <w:jc w:val="both"/>
        <w:rPr>
          <w:sz w:val="22"/>
          <w:szCs w:val="22"/>
        </w:rPr>
      </w:pPr>
      <w:r w:rsidRPr="00D440ED">
        <w:rPr>
          <w:sz w:val="22"/>
          <w:szCs w:val="22"/>
        </w:rPr>
        <w:t>Kişisel veri işlenip işlenmediğini öğrenme</w:t>
      </w:r>
    </w:p>
    <w:p w:rsidR="000107A7" w:rsidRPr="00D440ED" w:rsidRDefault="000107A7" w:rsidP="000107A7">
      <w:pPr>
        <w:pStyle w:val="ListeParagraf"/>
        <w:numPr>
          <w:ilvl w:val="0"/>
          <w:numId w:val="5"/>
        </w:numPr>
        <w:jc w:val="both"/>
        <w:rPr>
          <w:sz w:val="22"/>
          <w:szCs w:val="22"/>
        </w:rPr>
      </w:pPr>
      <w:r w:rsidRPr="00D440ED">
        <w:rPr>
          <w:sz w:val="22"/>
          <w:szCs w:val="22"/>
        </w:rPr>
        <w:t>Kişisel verileri işlenmişse buna ilişkin bilgi talep etme</w:t>
      </w:r>
    </w:p>
    <w:p w:rsidR="000107A7" w:rsidRPr="00D440ED" w:rsidRDefault="000107A7" w:rsidP="000107A7">
      <w:pPr>
        <w:pStyle w:val="ListeParagraf"/>
        <w:numPr>
          <w:ilvl w:val="0"/>
          <w:numId w:val="5"/>
        </w:numPr>
        <w:jc w:val="both"/>
        <w:rPr>
          <w:sz w:val="22"/>
          <w:szCs w:val="22"/>
        </w:rPr>
      </w:pPr>
      <w:r w:rsidRPr="00D440ED">
        <w:rPr>
          <w:sz w:val="22"/>
          <w:szCs w:val="22"/>
        </w:rPr>
        <w:t xml:space="preserve">Kişisel verilerin işlenme amacını ve bunların amacına uygun kullanılıp kullanılmadığını öğrenme </w:t>
      </w:r>
    </w:p>
    <w:p w:rsidR="000107A7" w:rsidRPr="00D440ED" w:rsidRDefault="000107A7" w:rsidP="000107A7">
      <w:pPr>
        <w:pStyle w:val="ListeParagraf"/>
        <w:numPr>
          <w:ilvl w:val="0"/>
          <w:numId w:val="5"/>
        </w:numPr>
        <w:jc w:val="both"/>
        <w:rPr>
          <w:sz w:val="22"/>
          <w:szCs w:val="22"/>
        </w:rPr>
      </w:pPr>
      <w:r w:rsidRPr="00D440ED">
        <w:rPr>
          <w:sz w:val="22"/>
          <w:szCs w:val="22"/>
        </w:rPr>
        <w:t>Yurt içinde veya yurt dı</w:t>
      </w:r>
      <w:bookmarkStart w:id="0" w:name="_GoBack"/>
      <w:bookmarkEnd w:id="0"/>
      <w:r w:rsidRPr="00D440ED">
        <w:rPr>
          <w:sz w:val="22"/>
          <w:szCs w:val="22"/>
        </w:rPr>
        <w:t>şında kişisel verilerin aktarıldığı üçüncü kişileri bilme</w:t>
      </w:r>
    </w:p>
    <w:p w:rsidR="000107A7" w:rsidRPr="00D440ED" w:rsidRDefault="000107A7" w:rsidP="000107A7">
      <w:pPr>
        <w:pStyle w:val="ListeParagraf"/>
        <w:numPr>
          <w:ilvl w:val="0"/>
          <w:numId w:val="5"/>
        </w:numPr>
        <w:jc w:val="both"/>
        <w:rPr>
          <w:sz w:val="22"/>
          <w:szCs w:val="22"/>
        </w:rPr>
      </w:pPr>
      <w:r w:rsidRPr="00D440ED">
        <w:rPr>
          <w:sz w:val="22"/>
          <w:szCs w:val="22"/>
        </w:rPr>
        <w:t>Kişisel verilerin eksik veya yanlış işlenmiş olması halinde bunların düzeltilmesini isteme</w:t>
      </w:r>
    </w:p>
    <w:p w:rsidR="000107A7" w:rsidRPr="00D440ED" w:rsidRDefault="000107A7" w:rsidP="000107A7">
      <w:pPr>
        <w:pStyle w:val="ListeParagraf"/>
        <w:numPr>
          <w:ilvl w:val="0"/>
          <w:numId w:val="5"/>
        </w:numPr>
        <w:jc w:val="both"/>
        <w:rPr>
          <w:sz w:val="22"/>
          <w:szCs w:val="22"/>
        </w:rPr>
      </w:pPr>
      <w:r w:rsidRPr="00D440ED">
        <w:rPr>
          <w:sz w:val="22"/>
          <w:szCs w:val="22"/>
        </w:rPr>
        <w:t>Kişisel verilerin silinmesini veya yok edilmesini isteme</w:t>
      </w:r>
    </w:p>
    <w:p w:rsidR="000107A7" w:rsidRPr="00D440ED" w:rsidRDefault="000107A7" w:rsidP="000107A7">
      <w:pPr>
        <w:pStyle w:val="ListeParagraf"/>
        <w:numPr>
          <w:ilvl w:val="0"/>
          <w:numId w:val="5"/>
        </w:numPr>
        <w:jc w:val="both"/>
        <w:rPr>
          <w:sz w:val="22"/>
          <w:szCs w:val="22"/>
        </w:rPr>
      </w:pPr>
      <w:r w:rsidRPr="00D440ED">
        <w:rPr>
          <w:sz w:val="22"/>
          <w:szCs w:val="22"/>
        </w:rPr>
        <w:t>(e) ve (f) bentleri uyarınca yapılan işlemlerin, kişisel verilerin aktarıldığı üçüncü kişilere bildirilmesini isteme</w:t>
      </w:r>
    </w:p>
    <w:p w:rsidR="000107A7" w:rsidRPr="00D440ED" w:rsidRDefault="000107A7" w:rsidP="000107A7">
      <w:pPr>
        <w:pStyle w:val="ListeParagraf"/>
        <w:numPr>
          <w:ilvl w:val="0"/>
          <w:numId w:val="5"/>
        </w:numPr>
        <w:jc w:val="both"/>
        <w:rPr>
          <w:sz w:val="22"/>
          <w:szCs w:val="22"/>
        </w:rPr>
      </w:pPr>
      <w:r w:rsidRPr="00D440ED">
        <w:rPr>
          <w:sz w:val="22"/>
          <w:szCs w:val="22"/>
        </w:rPr>
        <w:t>İşlenen verilerin münhasıran otomatik sistemler vasıtasıyla analiz edilmesi suretiyle kişinin kendisi aleyhine bir sonucun ortaya çıkmasına itiraz etme</w:t>
      </w:r>
    </w:p>
    <w:p w:rsidR="000107A7" w:rsidRPr="00D440ED" w:rsidRDefault="000107A7" w:rsidP="000107A7">
      <w:pPr>
        <w:pStyle w:val="ListeParagraf"/>
        <w:numPr>
          <w:ilvl w:val="0"/>
          <w:numId w:val="5"/>
        </w:numPr>
        <w:jc w:val="both"/>
        <w:rPr>
          <w:sz w:val="22"/>
          <w:szCs w:val="22"/>
        </w:rPr>
      </w:pPr>
      <w:r w:rsidRPr="00D440ED">
        <w:rPr>
          <w:sz w:val="22"/>
          <w:szCs w:val="22"/>
        </w:rPr>
        <w:t>Kişisel verilerin kanuna aykırı olarak işlenmesi sebebiyle zarara uğraması halinde zararın giderilmesini talep etme</w:t>
      </w:r>
    </w:p>
    <w:p w:rsidR="00302253" w:rsidRPr="000E05C9" w:rsidRDefault="00302253" w:rsidP="00302253">
      <w:pPr>
        <w:shd w:val="clear" w:color="auto" w:fill="FFFFFF"/>
        <w:spacing w:after="0" w:line="300" w:lineRule="atLeast"/>
        <w:ind w:left="600" w:right="600"/>
        <w:jc w:val="both"/>
        <w:textAlignment w:val="baseline"/>
        <w:rPr>
          <w:rFonts w:ascii="Times New Roman" w:eastAsia="Times New Roman" w:hAnsi="Times New Roman" w:cs="Times New Roman"/>
          <w:color w:val="252525"/>
          <w:sz w:val="21"/>
          <w:szCs w:val="21"/>
        </w:rPr>
      </w:pPr>
      <w:r w:rsidRPr="000E05C9">
        <w:rPr>
          <w:rFonts w:ascii="Times New Roman" w:eastAsia="Times New Roman" w:hAnsi="Times New Roman" w:cs="Times New Roman"/>
          <w:color w:val="252525"/>
          <w:sz w:val="21"/>
          <w:szCs w:val="21"/>
        </w:rPr>
        <w:t>Yukarıda sıralanan haklarınıza yönelik başvurularınızı, </w:t>
      </w:r>
      <w:hyperlink r:id="rId5" w:history="1">
        <w:r w:rsidR="004629D5" w:rsidRPr="000E05C9">
          <w:rPr>
            <w:rStyle w:val="Kpr"/>
            <w:rFonts w:ascii="Times New Roman" w:eastAsia="Times New Roman" w:hAnsi="Times New Roman" w:cs="Times New Roman"/>
            <w:sz w:val="20"/>
            <w:szCs w:val="20"/>
          </w:rPr>
          <w:t>www.</w:t>
        </w:r>
        <w:proofErr w:type="spellStart"/>
        <w:r w:rsidR="004629D5" w:rsidRPr="000E05C9">
          <w:rPr>
            <w:rStyle w:val="Kpr"/>
            <w:rFonts w:ascii="Times New Roman" w:eastAsia="Times New Roman" w:hAnsi="Times New Roman" w:cs="Times New Roman"/>
            <w:sz w:val="20"/>
            <w:szCs w:val="20"/>
          </w:rPr>
          <w:t>enton</w:t>
        </w:r>
        <w:proofErr w:type="spellEnd"/>
        <w:r w:rsidR="004629D5" w:rsidRPr="000E05C9">
          <w:rPr>
            <w:rStyle w:val="Kpr"/>
            <w:rFonts w:ascii="Times New Roman" w:eastAsia="Times New Roman" w:hAnsi="Times New Roman" w:cs="Times New Roman"/>
            <w:sz w:val="20"/>
            <w:szCs w:val="20"/>
          </w:rPr>
          <w:t>.com.tr</w:t>
        </w:r>
      </w:hyperlink>
      <w:r w:rsidR="004629D5" w:rsidRPr="000E05C9">
        <w:rPr>
          <w:rFonts w:ascii="Times New Roman" w:hAnsi="Times New Roman" w:cs="Times New Roman"/>
        </w:rPr>
        <w:t xml:space="preserve"> </w:t>
      </w:r>
      <w:r w:rsidRPr="000E05C9">
        <w:rPr>
          <w:rFonts w:ascii="Times New Roman" w:eastAsia="Times New Roman" w:hAnsi="Times New Roman" w:cs="Times New Roman"/>
          <w:color w:val="252525"/>
          <w:sz w:val="21"/>
          <w:szCs w:val="21"/>
        </w:rPr>
        <w:t>adresindeki genel aydınlatma metnimiz vasıtasıyla ulaşabileceğiniz Veri Sahibi Başvuru Formu’nu doldurarak Şirket’imize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rsidR="00C441BE" w:rsidRPr="000E05C9" w:rsidRDefault="00C441BE">
      <w:pPr>
        <w:rPr>
          <w:rFonts w:ascii="Times New Roman" w:hAnsi="Times New Roman" w:cs="Times New Roman"/>
        </w:rPr>
      </w:pPr>
    </w:p>
    <w:sectPr w:rsidR="00C441BE" w:rsidRPr="000E05C9" w:rsidSect="00B673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539"/>
    <w:multiLevelType w:val="multilevel"/>
    <w:tmpl w:val="5FCC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A5542C"/>
    <w:multiLevelType w:val="multilevel"/>
    <w:tmpl w:val="DACC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164A46"/>
    <w:multiLevelType w:val="multilevel"/>
    <w:tmpl w:val="5AE8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2C2C61"/>
    <w:multiLevelType w:val="multilevel"/>
    <w:tmpl w:val="9730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352171"/>
    <w:multiLevelType w:val="hybridMultilevel"/>
    <w:tmpl w:val="4B4AAB9A"/>
    <w:lvl w:ilvl="0" w:tplc="5D00426A">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404727FC"/>
    <w:multiLevelType w:val="hybridMultilevel"/>
    <w:tmpl w:val="F4E47758"/>
    <w:lvl w:ilvl="0" w:tplc="E988BD2C">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02253"/>
    <w:rsid w:val="000107A7"/>
    <w:rsid w:val="00017A42"/>
    <w:rsid w:val="000E05C9"/>
    <w:rsid w:val="001B4792"/>
    <w:rsid w:val="00272D1B"/>
    <w:rsid w:val="002D278C"/>
    <w:rsid w:val="00302253"/>
    <w:rsid w:val="004629D5"/>
    <w:rsid w:val="00A32A3A"/>
    <w:rsid w:val="00A9769B"/>
    <w:rsid w:val="00AE529E"/>
    <w:rsid w:val="00B3299D"/>
    <w:rsid w:val="00B57E57"/>
    <w:rsid w:val="00B673CA"/>
    <w:rsid w:val="00C441BE"/>
    <w:rsid w:val="00D34F15"/>
    <w:rsid w:val="00FF1A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0225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02253"/>
    <w:rPr>
      <w:b/>
      <w:bCs/>
    </w:rPr>
  </w:style>
  <w:style w:type="character" w:styleId="Kpr">
    <w:name w:val="Hyperlink"/>
    <w:basedOn w:val="VarsaylanParagrafYazTipi"/>
    <w:uiPriority w:val="99"/>
    <w:unhideWhenUsed/>
    <w:rsid w:val="00302253"/>
    <w:rPr>
      <w:color w:val="0000FF"/>
      <w:u w:val="single"/>
    </w:rPr>
  </w:style>
  <w:style w:type="paragraph" w:styleId="ListeParagraf">
    <w:name w:val="List Paragraph"/>
    <w:basedOn w:val="Normal"/>
    <w:uiPriority w:val="34"/>
    <w:qFormat/>
    <w:rsid w:val="00010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79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ton.com.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1523</Words>
  <Characters>8684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eses</dc:creator>
  <cp:keywords/>
  <dc:description/>
  <cp:lastModifiedBy>ASLI</cp:lastModifiedBy>
  <cp:revision>10</cp:revision>
  <dcterms:created xsi:type="dcterms:W3CDTF">2020-05-27T12:07:00Z</dcterms:created>
  <dcterms:modified xsi:type="dcterms:W3CDTF">2020-06-22T07:42:00Z</dcterms:modified>
</cp:coreProperties>
</file>